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73A9F" w14:textId="023B3E55" w:rsidR="009B27CB" w:rsidRPr="005424ED" w:rsidRDefault="005424ED">
      <w:pPr>
        <w:rPr>
          <w:rFonts w:ascii="Segoe UI" w:hAnsi="Segoe UI" w:cs="Segoe UI"/>
          <w:b/>
          <w:bCs/>
          <w:i/>
          <w:iCs/>
          <w:color w:val="696969"/>
          <w:sz w:val="29"/>
          <w:szCs w:val="29"/>
          <w:shd w:val="clear" w:color="auto" w:fill="FFFFFF"/>
          <w:lang w:val="fr-BE"/>
        </w:rPr>
      </w:pPr>
      <w:r w:rsidRPr="005424ED">
        <w:rPr>
          <w:rFonts w:ascii="Segoe UI" w:hAnsi="Segoe UI" w:cs="Segoe UI"/>
          <w:b/>
          <w:bCs/>
          <w:i/>
          <w:iCs/>
          <w:color w:val="696969"/>
          <w:sz w:val="29"/>
          <w:szCs w:val="29"/>
          <w:shd w:val="clear" w:color="auto" w:fill="FFFFFF"/>
          <w:lang w:val="fr-BE"/>
        </w:rPr>
        <w:t>ANNEX</w:t>
      </w:r>
      <w:r w:rsidRPr="005424ED">
        <w:rPr>
          <w:rFonts w:ascii="Segoe UI" w:hAnsi="Segoe UI" w:cs="Segoe UI"/>
          <w:b/>
          <w:bCs/>
          <w:i/>
          <w:iCs/>
          <w:color w:val="696969"/>
          <w:sz w:val="29"/>
          <w:szCs w:val="29"/>
          <w:shd w:val="clear" w:color="auto" w:fill="FFFFFF"/>
          <w:lang w:val="fr-BE"/>
        </w:rPr>
        <w:t>E 5</w:t>
      </w:r>
    </w:p>
    <w:p w14:paraId="7A1C48E7" w14:textId="4708E1A7" w:rsidR="005424ED" w:rsidRDefault="005424ED">
      <w:pPr>
        <w:rPr>
          <w:lang w:val="fr-BE"/>
        </w:rPr>
      </w:pPr>
      <w:r>
        <w:rPr>
          <w:lang w:val="fr-BE"/>
        </w:rPr>
        <w:t xml:space="preserve">EXTRAIT </w:t>
      </w:r>
      <w:r w:rsidRPr="005424ED">
        <w:rPr>
          <w:lang w:val="fr-BE"/>
        </w:rPr>
        <w:t>28 DECEMBRE 1950. - Arrêté royal portant règlement général sur les frais de justice en matière répressive.</w:t>
      </w:r>
      <w:bookmarkStart w:id="0" w:name="LNK0001"/>
      <w:r>
        <w:rPr>
          <w:lang w:val="fr-BE"/>
        </w:rPr>
        <w:t xml:space="preserve"> (</w:t>
      </w:r>
      <w:hyperlink r:id="rId7" w:anchor="LNKR0001" w:history="1">
        <w:r w:rsidRPr="005424ED">
          <w:rPr>
            <w:rStyle w:val="Hyperlink"/>
            <w:lang w:val="fr-BE"/>
          </w:rPr>
          <w:t>ANNEXE.</w:t>
        </w:r>
      </w:hyperlink>
      <w:bookmarkEnd w:id="0"/>
      <w:r w:rsidRPr="005424ED">
        <w:rPr>
          <w:lang w:val="fr-BE"/>
        </w:rPr>
        <w:t>REGLEMENT GENERAL SUR LES FRAIS DE JUSTICE EN MATIERE REPRESSIVE, voir </w:t>
      </w:r>
      <w:hyperlink r:id="rId8" w:tgtFrame="_blank" w:history="1">
        <w:r w:rsidRPr="005424ED">
          <w:rPr>
            <w:rStyle w:val="Hyperlink"/>
            <w:lang w:val="fr-BE"/>
          </w:rPr>
          <w:t>1950-12-28/31</w:t>
        </w:r>
      </w:hyperlink>
      <w:r w:rsidRPr="005424ED">
        <w:rPr>
          <w:lang w:val="fr-BE"/>
        </w:rPr>
        <w:t>)</w:t>
      </w:r>
    </w:p>
    <w:bookmarkStart w:id="1" w:name="LNKR0030"/>
    <w:p w14:paraId="4B40CA00" w14:textId="45FF3697" w:rsidR="005424ED" w:rsidRDefault="0015211A">
      <w:pPr>
        <w:rPr>
          <w:rFonts w:ascii="Roboto" w:hAnsi="Roboto"/>
          <w:color w:val="000000"/>
          <w:shd w:val="clear" w:color="auto" w:fill="FFFFFF"/>
        </w:rPr>
      </w:pPr>
      <w:r w:rsidRPr="0015211A">
        <w:fldChar w:fldCharType="begin"/>
      </w:r>
      <w:r w:rsidRPr="0015211A">
        <w:instrText>HYPERLINK "https://www.ejustice.just.fgov.be/cgi_loi/article.pl?language=fr&amp;lg_txt=f&amp;cn_search=1950122831" \l "LNK0030"</w:instrText>
      </w:r>
      <w:r w:rsidRPr="0015211A">
        <w:fldChar w:fldCharType="separate"/>
      </w:r>
      <w:r w:rsidRPr="0015211A">
        <w:rPr>
          <w:rFonts w:ascii="Roboto" w:hAnsi="Roboto"/>
          <w:color w:val="0000FF"/>
          <w:u w:val="single"/>
          <w:bdr w:val="single" w:sz="2" w:space="0" w:color="E5E7EB" w:frame="1"/>
          <w:shd w:val="clear" w:color="auto" w:fill="FFFFFF"/>
        </w:rPr>
        <w:t>TITRE II.</w:t>
      </w:r>
      <w:r w:rsidRPr="0015211A">
        <w:fldChar w:fldCharType="end"/>
      </w:r>
      <w:bookmarkEnd w:id="1"/>
      <w:r w:rsidRPr="0015211A">
        <w:rPr>
          <w:rFonts w:ascii="Roboto" w:hAnsi="Roboto"/>
          <w:color w:val="000000"/>
          <w:shd w:val="clear" w:color="auto" w:fill="FFFFFF"/>
        </w:rPr>
        <w:t> - DISPOSITIONS GENERALES.</w:t>
      </w:r>
    </w:p>
    <w:bookmarkStart w:id="2" w:name="LNK0037"/>
    <w:p w14:paraId="63BCC979" w14:textId="0CE5229A" w:rsidR="0015211A" w:rsidRDefault="0015211A">
      <w:pPr>
        <w:rPr>
          <w:rFonts w:ascii="Roboto" w:hAnsi="Roboto"/>
          <w:color w:val="000000"/>
          <w:shd w:val="clear" w:color="auto" w:fill="FFFFFF"/>
          <w:lang w:val="fr-BE"/>
        </w:rPr>
      </w:pPr>
      <w:r w:rsidRPr="0015211A">
        <w:fldChar w:fldCharType="begin"/>
      </w:r>
      <w:r w:rsidRPr="0015211A">
        <w:rPr>
          <w:lang w:val="fr-BE"/>
        </w:rPr>
        <w:instrText>HYPERLINK "https://www.ejustice.just.fgov.be/cgi_loi/article.pl?language=fr&amp;lg_txt=f&amp;cn_search=1950122831" \l "LNKR0037"</w:instrText>
      </w:r>
      <w:r w:rsidRPr="0015211A">
        <w:fldChar w:fldCharType="separate"/>
      </w:r>
      <w:r w:rsidRPr="0015211A">
        <w:rPr>
          <w:rFonts w:ascii="Roboto" w:hAnsi="Roboto"/>
          <w:color w:val="0000FF"/>
          <w:u w:val="single"/>
          <w:bdr w:val="single" w:sz="2" w:space="0" w:color="E5E7EB" w:frame="1"/>
          <w:shd w:val="clear" w:color="auto" w:fill="FFFFFF"/>
          <w:lang w:val="fr-BE"/>
        </w:rPr>
        <w:t>CHAPITRE VII.</w:t>
      </w:r>
      <w:r w:rsidRPr="0015211A">
        <w:fldChar w:fldCharType="end"/>
      </w:r>
      <w:bookmarkEnd w:id="2"/>
      <w:r w:rsidRPr="0015211A">
        <w:rPr>
          <w:rFonts w:ascii="Roboto" w:hAnsi="Roboto"/>
          <w:color w:val="000000"/>
          <w:shd w:val="clear" w:color="auto" w:fill="FFFFFF"/>
          <w:lang w:val="fr-BE"/>
        </w:rPr>
        <w:t> - DEPENSES ASSIMILEES AUX FRAIS DE JUSTICE REPRESSIVE.</w:t>
      </w:r>
    </w:p>
    <w:p w14:paraId="71E6B887" w14:textId="5ECD8E7E" w:rsidR="0015211A" w:rsidRPr="0015211A" w:rsidRDefault="0015211A">
      <w:pPr>
        <w:rPr>
          <w:lang w:val="fr-BE"/>
        </w:rPr>
      </w:pPr>
      <w:r w:rsidRPr="0015211A">
        <w:rPr>
          <w:lang w:val="fr-BE"/>
        </w:rPr>
        <w:t> </w:t>
      </w:r>
      <w:bookmarkStart w:id="3" w:name="Art.143"/>
      <w:r w:rsidRPr="0015211A">
        <w:fldChar w:fldCharType="begin"/>
      </w:r>
      <w:r w:rsidRPr="0015211A">
        <w:rPr>
          <w:lang w:val="fr-BE"/>
        </w:rPr>
        <w:instrText>HYPERLINK "https://www.ejustice.just.fgov.be/cgi_loi/article.pl?language=fr&amp;lg_txt=f&amp;cn_search=1950122831" \l "Art.142"</w:instrText>
      </w:r>
      <w:r w:rsidRPr="0015211A">
        <w:fldChar w:fldCharType="separate"/>
      </w:r>
      <w:r w:rsidRPr="0015211A">
        <w:rPr>
          <w:rStyle w:val="Hyperlink"/>
          <w:lang w:val="fr-BE"/>
        </w:rPr>
        <w:t>Art.</w:t>
      </w:r>
      <w:r w:rsidRPr="0015211A">
        <w:rPr>
          <w:lang w:val="fr-BE"/>
        </w:rPr>
        <w:fldChar w:fldCharType="end"/>
      </w:r>
      <w:bookmarkEnd w:id="3"/>
      <w:r w:rsidRPr="0015211A">
        <w:rPr>
          <w:lang w:val="fr-BE"/>
        </w:rPr>
        <w:t> </w:t>
      </w:r>
      <w:hyperlink r:id="rId9" w:anchor="Art.143bis" w:history="1">
        <w:r w:rsidRPr="0015211A">
          <w:rPr>
            <w:rStyle w:val="Hyperlink"/>
            <w:lang w:val="fr-BE"/>
          </w:rPr>
          <w:t>143</w:t>
        </w:r>
      </w:hyperlink>
      <w:r w:rsidRPr="0015211A">
        <w:rPr>
          <w:lang w:val="fr-BE"/>
        </w:rPr>
        <w:t>. En matière civile et disciplinaire, lorsque le juge ou le ministère public agit d'office, les frais nécessités par les actes et procédures de la juridiction gracieuse ou contentieuse sont avancés par (le Ministre de la Justice) à l'intervention des greffiers des cours et tribunaux. Ces frais sont fixés, payés et, le cas échéant, recouvrés conformément au présent règlement. &lt;AR 03-08-1988, art. 5&gt;</w:t>
      </w:r>
      <w:r w:rsidRPr="0015211A">
        <w:rPr>
          <w:lang w:val="fr-BE"/>
        </w:rPr>
        <w:br/>
      </w:r>
      <w:r w:rsidRPr="0015211A">
        <w:rPr>
          <w:lang w:val="fr-BE"/>
        </w:rPr>
        <w:br/>
        <w:t>  </w:t>
      </w:r>
      <w:bookmarkStart w:id="4" w:name="Art.143bis"/>
      <w:r w:rsidRPr="0015211A">
        <w:fldChar w:fldCharType="begin"/>
      </w:r>
      <w:r w:rsidRPr="0015211A">
        <w:rPr>
          <w:lang w:val="fr-BE"/>
        </w:rPr>
        <w:instrText>HYPERLINK "https://www.ejustice.just.fgov.be/cgi_loi/article.pl?language=fr&amp;lg_txt=f&amp;cn_search=1950122831" \l "Art.143"</w:instrText>
      </w:r>
      <w:r w:rsidRPr="0015211A">
        <w:fldChar w:fldCharType="separate"/>
      </w:r>
      <w:r w:rsidRPr="0015211A">
        <w:rPr>
          <w:rStyle w:val="Hyperlink"/>
          <w:lang w:val="fr-BE"/>
        </w:rPr>
        <w:t>Art.</w:t>
      </w:r>
      <w:r w:rsidRPr="0015211A">
        <w:rPr>
          <w:lang w:val="fr-BE"/>
        </w:rPr>
        <w:fldChar w:fldCharType="end"/>
      </w:r>
      <w:bookmarkEnd w:id="4"/>
      <w:r w:rsidRPr="0015211A">
        <w:rPr>
          <w:lang w:val="fr-BE"/>
        </w:rPr>
        <w:t> </w:t>
      </w:r>
      <w:hyperlink r:id="rId10" w:anchor="Art.144" w:history="1">
        <w:r w:rsidRPr="0015211A">
          <w:rPr>
            <w:rStyle w:val="Hyperlink"/>
            <w:lang w:val="fr-BE"/>
          </w:rPr>
          <w:t>143bis</w:t>
        </w:r>
      </w:hyperlink>
      <w:r w:rsidRPr="0015211A">
        <w:rPr>
          <w:lang w:val="fr-BE"/>
        </w:rPr>
        <w:t xml:space="preserve">. </w:t>
      </w:r>
      <w:r w:rsidRPr="0015211A">
        <w:rPr>
          <w:highlight w:val="yellow"/>
          <w:lang w:val="fr-BE"/>
        </w:rPr>
        <w:t>Le médiateur agréé par la commission visée dans à l'article 1727 du Code judiciaire reçoit pour la prestation visée à l'article 671, alinéa premier du Code judiciaire, un montant horaire de 40 EUR</w:t>
      </w:r>
      <w:r>
        <w:rPr>
          <w:rStyle w:val="Voetnootmarkering"/>
          <w:highlight w:val="yellow"/>
          <w:lang w:val="fr-BE"/>
        </w:rPr>
        <w:footnoteReference w:id="1"/>
      </w:r>
      <w:r w:rsidRPr="0015211A">
        <w:rPr>
          <w:highlight w:val="yellow"/>
          <w:lang w:val="fr-BE"/>
        </w:rPr>
        <w:t>, et ce à concurrence de vingt heures maximum par médiation.</w:t>
      </w:r>
      <w:r w:rsidRPr="0015211A">
        <w:rPr>
          <w:highlight w:val="yellow"/>
          <w:lang w:val="fr-BE"/>
        </w:rPr>
        <w:br/>
        <w:t>  Le médiateur agréé reçoit une indemnité forfaitaire de 50 EUR</w:t>
      </w:r>
      <w:r>
        <w:rPr>
          <w:rStyle w:val="Voetnootmarkering"/>
          <w:highlight w:val="yellow"/>
          <w:lang w:val="fr-BE"/>
        </w:rPr>
        <w:footnoteReference w:id="2"/>
      </w:r>
      <w:r w:rsidRPr="0015211A">
        <w:rPr>
          <w:highlight w:val="yellow"/>
          <w:lang w:val="fr-BE"/>
        </w:rPr>
        <w:t xml:space="preserve"> pour les frais visés à l'article 671, alinéa premier du Code judiciaire par médiation.</w:t>
      </w:r>
      <w:r w:rsidRPr="0015211A">
        <w:rPr>
          <w:lang w:val="fr-BE"/>
        </w:rPr>
        <w:br/>
        <w:t>  Les honoraires et frais du médiateur sont taxés, payés et, le cas échéant, recouvrés conformément au présent règlement.</w:t>
      </w:r>
      <w:r w:rsidRPr="0015211A">
        <w:rPr>
          <w:lang w:val="fr-BE"/>
        </w:rPr>
        <w:br/>
        <w:t>  Si toutes les parties à la médiation ne bénéficient pas de l'assistance judiciaire, les montants visés aux alinéas qui précèdent sont divisés par le nombre des parties à la médiation et multipliés par le nombre de parties à la médiation bénéficiant de l'assistance judiciaire.</w:t>
      </w:r>
    </w:p>
    <w:sectPr w:rsidR="0015211A" w:rsidRPr="0015211A" w:rsidSect="005424ED">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F740D" w14:textId="77777777" w:rsidR="00671FF9" w:rsidRDefault="00671FF9" w:rsidP="0015211A">
      <w:pPr>
        <w:spacing w:after="0" w:line="240" w:lineRule="auto"/>
      </w:pPr>
      <w:r>
        <w:separator/>
      </w:r>
    </w:p>
  </w:endnote>
  <w:endnote w:type="continuationSeparator" w:id="0">
    <w:p w14:paraId="041A6EC0" w14:textId="77777777" w:rsidR="00671FF9" w:rsidRDefault="00671FF9" w:rsidP="0015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8C99D" w14:textId="77777777" w:rsidR="00671FF9" w:rsidRDefault="00671FF9" w:rsidP="0015211A">
      <w:pPr>
        <w:spacing w:after="0" w:line="240" w:lineRule="auto"/>
      </w:pPr>
      <w:r>
        <w:separator/>
      </w:r>
    </w:p>
  </w:footnote>
  <w:footnote w:type="continuationSeparator" w:id="0">
    <w:p w14:paraId="7EC1D5CC" w14:textId="77777777" w:rsidR="00671FF9" w:rsidRDefault="00671FF9" w:rsidP="0015211A">
      <w:pPr>
        <w:spacing w:after="0" w:line="240" w:lineRule="auto"/>
      </w:pPr>
      <w:r>
        <w:continuationSeparator/>
      </w:r>
    </w:p>
  </w:footnote>
  <w:footnote w:id="1">
    <w:p w14:paraId="0F70314E" w14:textId="2FE0D163" w:rsidR="0015211A" w:rsidRPr="0015211A" w:rsidRDefault="0015211A">
      <w:pPr>
        <w:pStyle w:val="Voetnoottekst"/>
        <w:rPr>
          <w:lang w:val="nl-NL"/>
        </w:rPr>
      </w:pPr>
      <w:r>
        <w:rPr>
          <w:rStyle w:val="Voetnootmarkering"/>
        </w:rPr>
        <w:footnoteRef/>
      </w:r>
      <w:r>
        <w:t xml:space="preserve"> </w:t>
      </w:r>
      <w:proofErr w:type="spellStart"/>
      <w:r>
        <w:rPr>
          <w:lang w:val="nl-NL"/>
        </w:rPr>
        <w:t>Montant</w:t>
      </w:r>
      <w:proofErr w:type="spellEnd"/>
      <w:r>
        <w:rPr>
          <w:lang w:val="nl-NL"/>
        </w:rPr>
        <w:t xml:space="preserve"> </w:t>
      </w:r>
      <w:proofErr w:type="spellStart"/>
      <w:r>
        <w:rPr>
          <w:lang w:val="nl-NL"/>
        </w:rPr>
        <w:t>indexé</w:t>
      </w:r>
      <w:proofErr w:type="spellEnd"/>
      <w:r>
        <w:rPr>
          <w:lang w:val="nl-NL"/>
        </w:rPr>
        <w:t xml:space="preserve"> au 1.1.2024=58,15</w:t>
      </w:r>
    </w:p>
  </w:footnote>
  <w:footnote w:id="2">
    <w:p w14:paraId="0EE05536" w14:textId="34C1E3A5" w:rsidR="0015211A" w:rsidRPr="0015211A" w:rsidRDefault="0015211A">
      <w:pPr>
        <w:pStyle w:val="Voetnoottekst"/>
        <w:rPr>
          <w:lang w:val="nl-NL"/>
        </w:rPr>
      </w:pPr>
      <w:r>
        <w:rPr>
          <w:rStyle w:val="Voetnootmarkering"/>
        </w:rPr>
        <w:footnoteRef/>
      </w:r>
      <w:r>
        <w:t xml:space="preserve"> </w:t>
      </w:r>
      <w:proofErr w:type="spellStart"/>
      <w:r>
        <w:rPr>
          <w:lang w:val="nl-NL"/>
        </w:rPr>
        <w:t>Montant</w:t>
      </w:r>
      <w:proofErr w:type="spellEnd"/>
      <w:r>
        <w:rPr>
          <w:lang w:val="nl-NL"/>
        </w:rPr>
        <w:t xml:space="preserve"> </w:t>
      </w:r>
      <w:proofErr w:type="spellStart"/>
      <w:r>
        <w:rPr>
          <w:lang w:val="nl-NL"/>
        </w:rPr>
        <w:t>indexé</w:t>
      </w:r>
      <w:proofErr w:type="spellEnd"/>
      <w:r>
        <w:rPr>
          <w:lang w:val="nl-NL"/>
        </w:rPr>
        <w:t xml:space="preserve"> au 1.1.2024 =72,71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ED"/>
    <w:rsid w:val="0000125C"/>
    <w:rsid w:val="0015211A"/>
    <w:rsid w:val="004E2FD2"/>
    <w:rsid w:val="005424ED"/>
    <w:rsid w:val="00671FF9"/>
    <w:rsid w:val="007101EC"/>
    <w:rsid w:val="009B27CB"/>
    <w:rsid w:val="00A05A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3364"/>
  <w15:chartTrackingRefBased/>
  <w15:docId w15:val="{B8D79F7F-F430-4055-BB17-CAB58529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24ED"/>
    <w:rPr>
      <w:color w:val="0563C1" w:themeColor="hyperlink"/>
      <w:u w:val="single"/>
    </w:rPr>
  </w:style>
  <w:style w:type="character" w:styleId="Onopgelostemelding">
    <w:name w:val="Unresolved Mention"/>
    <w:basedOn w:val="Standaardalinea-lettertype"/>
    <w:uiPriority w:val="99"/>
    <w:semiHidden/>
    <w:unhideWhenUsed/>
    <w:rsid w:val="005424ED"/>
    <w:rPr>
      <w:color w:val="605E5C"/>
      <w:shd w:val="clear" w:color="auto" w:fill="E1DFDD"/>
    </w:rPr>
  </w:style>
  <w:style w:type="paragraph" w:styleId="Voetnoottekst">
    <w:name w:val="footnote text"/>
    <w:basedOn w:val="Standaard"/>
    <w:link w:val="VoetnoottekstChar"/>
    <w:uiPriority w:val="99"/>
    <w:semiHidden/>
    <w:unhideWhenUsed/>
    <w:rsid w:val="001521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5211A"/>
    <w:rPr>
      <w:sz w:val="20"/>
      <w:szCs w:val="20"/>
    </w:rPr>
  </w:style>
  <w:style w:type="character" w:styleId="Voetnootmarkering">
    <w:name w:val="footnote reference"/>
    <w:basedOn w:val="Standaardalinea-lettertype"/>
    <w:uiPriority w:val="99"/>
    <w:semiHidden/>
    <w:unhideWhenUsed/>
    <w:rsid w:val="00152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ustice.just.fgov.be/cgi_loi/article.pl?language=fr&amp;lg_txt=f&amp;cn_search=1950122831" TargetMode="External"/><Relationship Id="rId3" Type="http://schemas.openxmlformats.org/officeDocument/2006/relationships/settings" Target="settings.xml"/><Relationship Id="rId7" Type="http://schemas.openxmlformats.org/officeDocument/2006/relationships/hyperlink" Target="https://www.ejustice.just.fgov.be/cgi_wet/article.pl?language=nl&amp;sum_date=&amp;pd_search=1950-12-30&amp;numac_search=1950122806&amp;page=1&amp;lg_txt=F&amp;caller=list&amp;1950122806=0&amp;trier=afkondiging&amp;dt=KONINKLIJK+BESLUIT&amp;ddd=1950-12-28&amp;ddf=1950-12-28&amp;fr=f&amp;nl=n&amp;choix1=en&amp;choix2=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justice.just.fgov.be/cgi_loi/article.pl?language=fr&amp;lg_txt=f&amp;cn_search=1950122831" TargetMode="External"/><Relationship Id="rId4" Type="http://schemas.openxmlformats.org/officeDocument/2006/relationships/webSettings" Target="webSettings.xml"/><Relationship Id="rId9" Type="http://schemas.openxmlformats.org/officeDocument/2006/relationships/hyperlink" Target="https://www.ejustice.just.fgov.be/cgi_loi/article.pl?language=fr&amp;lg_txt=f&amp;cn_search=195012283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F6B8-00DF-477E-8BE0-08604964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417</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1</cp:revision>
  <dcterms:created xsi:type="dcterms:W3CDTF">2024-09-12T12:26:00Z</dcterms:created>
  <dcterms:modified xsi:type="dcterms:W3CDTF">2024-09-12T12:45:00Z</dcterms:modified>
</cp:coreProperties>
</file>